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25D75" w14:textId="357DB9F8" w:rsidR="00F451EB" w:rsidRDefault="00D43DDB">
      <w:pPr>
        <w:pStyle w:val="Heading10"/>
        <w:keepNext/>
        <w:keepLines/>
        <w:shd w:val="clear" w:color="auto" w:fill="auto"/>
        <w:spacing w:line="360" w:lineRule="exact"/>
        <w:sectPr w:rsidR="00F451EB">
          <w:pgSz w:w="12240" w:h="15840"/>
          <w:pgMar w:top="1220" w:right="8070" w:bottom="1150" w:left="1160" w:header="0" w:footer="3" w:gutter="0"/>
          <w:cols w:space="720"/>
          <w:noEndnote/>
          <w:docGrid w:linePitch="360"/>
        </w:sectPr>
      </w:pPr>
      <w:proofErr w:type="spellStart"/>
      <w:r>
        <w:rPr>
          <w:rStyle w:val="Heading1SmallCaps"/>
          <w:b/>
          <w:bCs/>
        </w:rPr>
        <w:t>İsim</w:t>
      </w:r>
      <w:proofErr w:type="spellEnd"/>
      <w:r>
        <w:rPr>
          <w:rStyle w:val="Heading1SmallCaps"/>
          <w:b/>
          <w:bCs/>
        </w:rPr>
        <w:t xml:space="preserve"> </w:t>
      </w:r>
      <w:proofErr w:type="spellStart"/>
      <w:r>
        <w:rPr>
          <w:rStyle w:val="Heading1SmallCaps"/>
          <w:b/>
          <w:bCs/>
        </w:rPr>
        <w:t>Soyisim</w:t>
      </w:r>
      <w:proofErr w:type="spellEnd"/>
    </w:p>
    <w:p w14:paraId="3B283CCD" w14:textId="77777777" w:rsidR="00F451EB" w:rsidRDefault="00F451EB">
      <w:pPr>
        <w:spacing w:line="180" w:lineRule="exact"/>
        <w:rPr>
          <w:sz w:val="14"/>
          <w:szCs w:val="14"/>
        </w:rPr>
      </w:pPr>
    </w:p>
    <w:p w14:paraId="11B16283" w14:textId="77777777" w:rsidR="00F451EB" w:rsidRDefault="00F451EB">
      <w:pPr>
        <w:rPr>
          <w:sz w:val="2"/>
          <w:szCs w:val="2"/>
        </w:rPr>
        <w:sectPr w:rsidR="00F451EB">
          <w:type w:val="continuous"/>
          <w:pgSz w:w="12240" w:h="15840"/>
          <w:pgMar w:top="1220" w:right="0" w:bottom="1150" w:left="0" w:header="0" w:footer="3" w:gutter="0"/>
          <w:cols w:space="720"/>
          <w:noEndnote/>
          <w:docGrid w:linePitch="360"/>
        </w:sectPr>
      </w:pPr>
    </w:p>
    <w:p w14:paraId="5D1CED7E" w14:textId="38A9E4ED" w:rsidR="00F451EB" w:rsidRDefault="00D43DDB">
      <w:pPr>
        <w:pStyle w:val="Bodytext20"/>
        <w:shd w:val="clear" w:color="auto" w:fill="auto"/>
        <w:spacing w:after="516"/>
        <w:ind w:firstLine="0"/>
        <w:rPr>
          <w:noProof/>
        </w:rPr>
      </w:pPr>
      <w:r>
        <w:rPr>
          <w:noProof/>
        </w:rPr>
        <w:t>Kadıköy, İstanbul</w:t>
      </w:r>
    </w:p>
    <w:p w14:paraId="68C01B28" w14:textId="6A5A4437" w:rsidR="00D43DDB" w:rsidRDefault="00D43DDB">
      <w:pPr>
        <w:pStyle w:val="Bodytext20"/>
        <w:shd w:val="clear" w:color="auto" w:fill="auto"/>
        <w:spacing w:after="516"/>
        <w:ind w:firstLine="0"/>
      </w:pPr>
      <w:r>
        <w:rPr>
          <w:noProof/>
        </w:rPr>
        <w:t>0555 555 0000</w:t>
      </w:r>
    </w:p>
    <w:p w14:paraId="39CFD390" w14:textId="77777777" w:rsidR="00F451EB" w:rsidRDefault="008E26F8">
      <w:pPr>
        <w:pStyle w:val="Bodytext30"/>
        <w:shd w:val="clear" w:color="auto" w:fill="auto"/>
        <w:spacing w:before="0" w:after="26" w:line="260" w:lineRule="exact"/>
      </w:pPr>
      <w:r>
        <w:rPr>
          <w:rStyle w:val="Bodytext3SmallCaps"/>
          <w:b/>
          <w:bCs/>
        </w:rPr>
        <w:t>Information Technology Security Specialist</w:t>
      </w:r>
    </w:p>
    <w:p w14:paraId="74F41E84" w14:textId="77777777" w:rsidR="00F451EB" w:rsidRDefault="008E26F8">
      <w:pPr>
        <w:pStyle w:val="Bodytext20"/>
        <w:shd w:val="clear" w:color="auto" w:fill="auto"/>
        <w:spacing w:after="152" w:line="240" w:lineRule="exact"/>
        <w:ind w:firstLine="0"/>
      </w:pPr>
      <w:r>
        <w:t>Insightful, results-</w:t>
      </w:r>
      <w:proofErr w:type="spellStart"/>
      <w:r>
        <w:t>drlven</w:t>
      </w:r>
      <w:proofErr w:type="spellEnd"/>
      <w:r>
        <w:t xml:space="preserve"> IT professional with notable success directing a broad range of corporate IT </w:t>
      </w:r>
      <w:r>
        <w:t xml:space="preserve">security Initiatives while participating </w:t>
      </w:r>
      <w:proofErr w:type="gramStart"/>
      <w:r>
        <w:t>In</w:t>
      </w:r>
      <w:proofErr w:type="gramEnd"/>
      <w:r>
        <w:t xml:space="preserve"> planning, analysis, and Implementation of solutions In support of business objectives. Excel at providing comprehensive secure network design, systems analysis, and full life cycle project management. Hands-on ex</w:t>
      </w:r>
      <w:r>
        <w:t>perience leading all stages of system development efforts, including requirements definition, design, architecture, testing, and support. Outstanding project and program leader; able to coordinate and direct all phases of project-based efforts while managi</w:t>
      </w:r>
      <w:r>
        <w:t>ng, motivating, and guiding teams.</w:t>
      </w:r>
    </w:p>
    <w:p w14:paraId="54439AAC" w14:textId="77777777" w:rsidR="00F451EB" w:rsidRDefault="00D43DDB">
      <w:pPr>
        <w:pStyle w:val="Bodytext40"/>
        <w:shd w:val="clear" w:color="auto" w:fill="auto"/>
        <w:spacing w:before="0" w:line="200" w:lineRule="exact"/>
      </w:pPr>
      <w:r>
        <w:rPr>
          <w:noProof/>
        </w:rPr>
        <mc:AlternateContent>
          <mc:Choice Requires="wps">
            <w:drawing>
              <wp:anchor distT="0" distB="0" distL="596900" distR="3632200" simplePos="0" relativeHeight="377487105" behindDoc="1" locked="0" layoutInCell="1" allowOverlap="1" wp14:anchorId="373261CA" wp14:editId="22DE41C6">
                <wp:simplePos x="0" y="0"/>
                <wp:positionH relativeFrom="margin">
                  <wp:posOffset>596900</wp:posOffset>
                </wp:positionH>
                <wp:positionV relativeFrom="paragraph">
                  <wp:posOffset>201930</wp:posOffset>
                </wp:positionV>
                <wp:extent cx="2139950" cy="80645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3995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77F04" w14:textId="77777777" w:rsidR="00F451EB" w:rsidRDefault="008E26F8">
                            <w:pPr>
                              <w:pStyle w:val="Bodytext20"/>
                              <w:shd w:val="clear" w:color="auto" w:fill="auto"/>
                              <w:spacing w:after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Network and Systems Security Research and Development Regulatory Adherence Cost Benefits Analysis Policy Planning / Implementation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261C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7pt;margin-top:15.9pt;width:168.5pt;height:63.5pt;z-index:-125829375;visibility:visible;mso-wrap-style:square;mso-width-percent:0;mso-height-percent:0;mso-wrap-distance-left:47pt;mso-wrap-distance-top:0;mso-wrap-distance-right:28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" filled="f" stroked="f">
                <v:path arrowok="t"/>
                <v:textbox style="mso-fit-shape-to-text:t" inset="0,0,0,0">
                  <w:txbxContent>
                    <w:p w14:paraId="02477F04" w14:textId="77777777" w:rsidR="00F451EB" w:rsidRDefault="008E26F8">
                      <w:pPr>
                        <w:pStyle w:val="Bodytext20"/>
                        <w:shd w:val="clear" w:color="auto" w:fill="auto"/>
                        <w:spacing w:after="0" w:line="240" w:lineRule="exact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>Network and Systems Security Research and Development Regulatory Adherence Cost Benefits Analysis Policy Planning / Implementation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3397250" distR="539750" simplePos="0" relativeHeight="377487106" behindDoc="1" locked="0" layoutInCell="1" allowOverlap="1" wp14:anchorId="438E1608" wp14:editId="3CF00739">
                <wp:simplePos x="0" y="0"/>
                <wp:positionH relativeFrom="margin">
                  <wp:posOffset>3397250</wp:posOffset>
                </wp:positionH>
                <wp:positionV relativeFrom="paragraph">
                  <wp:posOffset>195580</wp:posOffset>
                </wp:positionV>
                <wp:extent cx="2432050" cy="812800"/>
                <wp:effectExtent l="0" t="0" r="0" b="0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3205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46FC8" w14:textId="77777777" w:rsidR="00F451EB" w:rsidRDefault="008E26F8">
                            <w:pPr>
                              <w:pStyle w:val="Bodytext20"/>
                              <w:shd w:val="clear" w:color="auto" w:fill="auto"/>
                              <w:spacing w:after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 xml:space="preserve">Data Integrity / Disaster Recovery Risk Assessment / Impact Analysis </w:t>
                            </w:r>
                            <w:r>
                              <w:rPr>
                                <w:rStyle w:val="Bodytext2Exact"/>
                              </w:rPr>
                              <w:t>Contingency Planning Technical Specifications Development Team and Project Leadership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E1608" id="Text Box 4" o:spid="_x0000_s1027" type="#_x0000_t202" style="position:absolute;left:0;text-align:left;margin-left:267.5pt;margin-top:15.4pt;width:191.5pt;height:64pt;z-index:-125829374;visibility:visible;mso-wrap-style:square;mso-width-percent:0;mso-height-percent:0;mso-wrap-distance-left:267.5pt;mso-wrap-distance-top:0;mso-wrap-distance-right:42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" filled="f" stroked="f">
                <v:path arrowok="t"/>
                <v:textbox style="mso-fit-shape-to-text:t" inset="0,0,0,0">
                  <w:txbxContent>
                    <w:p w14:paraId="3C246FC8" w14:textId="77777777" w:rsidR="00F451EB" w:rsidRDefault="008E26F8">
                      <w:pPr>
                        <w:pStyle w:val="Bodytext20"/>
                        <w:shd w:val="clear" w:color="auto" w:fill="auto"/>
                        <w:spacing w:after="0" w:line="240" w:lineRule="exact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 xml:space="preserve">Data Integrity / Disaster Recovery Risk Assessment / Impact Analysis </w:t>
                      </w:r>
                      <w:r>
                        <w:rPr>
                          <w:rStyle w:val="Bodytext2Exact"/>
                        </w:rPr>
                        <w:t>Contingency Planning Technical Specifications Development Team and Project Leadership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E26F8">
        <w:rPr>
          <w:rStyle w:val="Bodytext4SmallCaps"/>
        </w:rPr>
        <w:t>Areas of Expertise:</w:t>
      </w:r>
    </w:p>
    <w:p w14:paraId="4091A7E7" w14:textId="77777777" w:rsidR="00F451EB" w:rsidRDefault="008E26F8">
      <w:pPr>
        <w:pStyle w:val="Bodytext50"/>
        <w:shd w:val="clear" w:color="auto" w:fill="auto"/>
        <w:tabs>
          <w:tab w:val="left" w:leader="hyphen" w:pos="9620"/>
        </w:tabs>
        <w:spacing w:after="220" w:line="180" w:lineRule="exact"/>
      </w:pPr>
      <w:r>
        <w:rPr>
          <w:rStyle w:val="Bodytext5SmallCaps"/>
          <w:b/>
          <w:bCs/>
        </w:rPr>
        <w:t xml:space="preserve">Technical Proficiencies </w:t>
      </w:r>
      <w:r>
        <w:rPr>
          <w:rStyle w:val="Bodytext5SmallCaps"/>
          <w:b/>
          <w:bCs/>
        </w:rPr>
        <w:tab/>
      </w:r>
    </w:p>
    <w:p w14:paraId="2EE32694" w14:textId="77777777" w:rsidR="00F451EB" w:rsidRDefault="008E26F8">
      <w:pPr>
        <w:pStyle w:val="Bodytext20"/>
        <w:shd w:val="clear" w:color="auto" w:fill="auto"/>
        <w:spacing w:after="0" w:line="180" w:lineRule="exact"/>
        <w:ind w:left="600" w:firstLine="0"/>
        <w:jc w:val="left"/>
      </w:pPr>
      <w:r>
        <w:t>Platforms: UNIX (Solaris, HP-UX), Windows 9x/NT/2000/XP/</w:t>
      </w:r>
      <w:proofErr w:type="spellStart"/>
      <w:r>
        <w:t>Vlsta</w:t>
      </w:r>
      <w:proofErr w:type="spellEnd"/>
      <w:r>
        <w:t>, Linux (Red Hat,</w:t>
      </w:r>
    </w:p>
    <w:p w14:paraId="5B4BD78D" w14:textId="77777777" w:rsidR="00F451EB" w:rsidRDefault="008E26F8">
      <w:pPr>
        <w:pStyle w:val="Bodytext20"/>
        <w:shd w:val="clear" w:color="auto" w:fill="auto"/>
        <w:spacing w:after="0" w:line="280" w:lineRule="exact"/>
        <w:ind w:left="440" w:right="580" w:firstLine="1400"/>
        <w:jc w:val="left"/>
      </w:pPr>
      <w:r>
        <w:t>Yellow Dog), Sun SPARC, Mac OS, VM/370, OS2 W</w:t>
      </w:r>
      <w:r>
        <w:t xml:space="preserve">arp Networking: TCP/IP, Novell, </w:t>
      </w:r>
      <w:proofErr w:type="spellStart"/>
      <w:r>
        <w:t>DECnet</w:t>
      </w:r>
      <w:proofErr w:type="spellEnd"/>
      <w:r>
        <w:t>, Banyan, ISO/OSI, IPX/SPX, SNA, SMS/SQL,</w:t>
      </w:r>
    </w:p>
    <w:p w14:paraId="0799299F" w14:textId="77777777" w:rsidR="00F451EB" w:rsidRDefault="008E26F8">
      <w:pPr>
        <w:pStyle w:val="Bodytext20"/>
        <w:shd w:val="clear" w:color="auto" w:fill="auto"/>
        <w:spacing w:after="0" w:line="280" w:lineRule="exact"/>
        <w:ind w:left="440" w:right="100" w:firstLine="1400"/>
        <w:jc w:val="left"/>
      </w:pPr>
      <w:r>
        <w:t xml:space="preserve">Ethernet, Token Ring, FDDI, VPN, SSH, </w:t>
      </w:r>
      <w:proofErr w:type="spellStart"/>
      <w:r>
        <w:t>SecurelD</w:t>
      </w:r>
      <w:proofErr w:type="spellEnd"/>
      <w:r>
        <w:t xml:space="preserve">, PGP, PKI, HIPAA, CFR-11 Languages: UNIX Shell Scripting, C, HTML, java, </w:t>
      </w:r>
      <w:proofErr w:type="spellStart"/>
      <w:r>
        <w:t>JavaScnpt</w:t>
      </w:r>
      <w:proofErr w:type="spellEnd"/>
      <w:r>
        <w:t>, PHP</w:t>
      </w:r>
    </w:p>
    <w:p w14:paraId="19DE73BC" w14:textId="77777777" w:rsidR="00F451EB" w:rsidRDefault="008E26F8">
      <w:pPr>
        <w:pStyle w:val="Bodytext20"/>
        <w:shd w:val="clear" w:color="auto" w:fill="auto"/>
        <w:spacing w:after="0" w:line="240" w:lineRule="exact"/>
        <w:ind w:right="100" w:firstLine="0"/>
        <w:jc w:val="center"/>
      </w:pPr>
      <w:r>
        <w:t xml:space="preserve">Tools: LAN Manager, ISS </w:t>
      </w:r>
      <w:proofErr w:type="spellStart"/>
      <w:r>
        <w:t>RealSecure</w:t>
      </w:r>
      <w:proofErr w:type="spellEnd"/>
      <w:r>
        <w:t>, Check</w:t>
      </w:r>
      <w:r>
        <w:t>point Firewall, Norton Firewall and</w:t>
      </w:r>
    </w:p>
    <w:p w14:paraId="060AA4E7" w14:textId="77777777" w:rsidR="00F451EB" w:rsidRDefault="008E26F8">
      <w:pPr>
        <w:pStyle w:val="Bodytext20"/>
        <w:shd w:val="clear" w:color="auto" w:fill="auto"/>
        <w:spacing w:after="288" w:line="240" w:lineRule="exact"/>
        <w:ind w:left="1840" w:firstLine="0"/>
        <w:jc w:val="left"/>
      </w:pPr>
      <w:r>
        <w:t xml:space="preserve">Ghost, McAfee/Norton Virus Protection Utilities, HP </w:t>
      </w:r>
      <w:proofErr w:type="spellStart"/>
      <w:r>
        <w:t>OpenVIew</w:t>
      </w:r>
      <w:proofErr w:type="spellEnd"/>
      <w:r>
        <w:t>, Network Flight Recorder, IBM Tivoli, Tripwire, Snort, Lotus Notes, Microsoft Office Suite (Word, Excel, PowerPoint, Access, Project, Outlook), FrontPage</w:t>
      </w:r>
    </w:p>
    <w:p w14:paraId="6164EED5" w14:textId="77777777" w:rsidR="00F451EB" w:rsidRDefault="008E26F8">
      <w:pPr>
        <w:pStyle w:val="Bodytext50"/>
        <w:shd w:val="clear" w:color="auto" w:fill="auto"/>
        <w:tabs>
          <w:tab w:val="left" w:leader="hyphen" w:pos="9940"/>
        </w:tabs>
        <w:spacing w:after="130" w:line="180" w:lineRule="exact"/>
      </w:pPr>
      <w:r>
        <w:rPr>
          <w:rStyle w:val="Bodytext5SmallCaps"/>
          <w:b/>
          <w:bCs/>
        </w:rPr>
        <w:t xml:space="preserve">Professional Experience </w:t>
      </w:r>
      <w:r>
        <w:rPr>
          <w:rStyle w:val="Bodytext5SmallCaps"/>
          <w:b/>
          <w:bCs/>
        </w:rPr>
        <w:tab/>
      </w:r>
    </w:p>
    <w:p w14:paraId="782B5511" w14:textId="77777777" w:rsidR="00F451EB" w:rsidRDefault="008E26F8">
      <w:pPr>
        <w:pStyle w:val="Bodytext50"/>
        <w:shd w:val="clear" w:color="auto" w:fill="auto"/>
        <w:spacing w:after="0" w:line="280" w:lineRule="exact"/>
        <w:ind w:left="220" w:right="4900"/>
        <w:jc w:val="left"/>
      </w:pPr>
      <w:r>
        <w:rPr>
          <w:rStyle w:val="Bodytext595pt"/>
        </w:rPr>
        <w:t xml:space="preserve">Systems International, </w:t>
      </w:r>
      <w:r>
        <w:rPr>
          <w:rStyle w:val="Bodytext5NotBold"/>
        </w:rPr>
        <w:t xml:space="preserve">Dallas, Texas </w:t>
      </w:r>
      <w:r>
        <w:t xml:space="preserve">Information Security Analyst, </w:t>
      </w:r>
      <w:r>
        <w:rPr>
          <w:rStyle w:val="Bodytext5NotBold"/>
        </w:rPr>
        <w:t>2006 - Present</w:t>
      </w:r>
    </w:p>
    <w:p w14:paraId="316B5866" w14:textId="77777777" w:rsidR="00F451EB" w:rsidRDefault="008E26F8">
      <w:pPr>
        <w:pStyle w:val="Bodytext20"/>
        <w:shd w:val="clear" w:color="auto" w:fill="auto"/>
        <w:spacing w:after="0" w:line="240" w:lineRule="exact"/>
        <w:ind w:left="220" w:firstLine="0"/>
      </w:pPr>
      <w:r>
        <w:t>Recruited to establish enterprise-wide information-security program; oversee companywide efforts to identify and evaluate all critical systems. Desi</w:t>
      </w:r>
      <w:r>
        <w:t>gn and implement security processes and procedures and perform cost benefit analysis on all recommended strategies; manage security budget of $1.1 million. Collaborate with external auditors to conduct In-depth compliance audits and penetration testing, pr</w:t>
      </w:r>
      <w:r>
        <w:t>esenting results to senior management. Develop curricula and facilitate awareness training. Supervise dally activities of Computer Security Assistant and Internet Administrator.</w:t>
      </w:r>
    </w:p>
    <w:p w14:paraId="7E2B1831" w14:textId="77777777" w:rsidR="00F451EB" w:rsidRDefault="008E26F8">
      <w:pPr>
        <w:pStyle w:val="Bodytext50"/>
        <w:shd w:val="clear" w:color="auto" w:fill="auto"/>
        <w:spacing w:after="34" w:line="180" w:lineRule="exact"/>
        <w:ind w:left="220"/>
      </w:pPr>
      <w:r>
        <w:t>Key Achievements:</w:t>
      </w:r>
    </w:p>
    <w:p w14:paraId="564C1985" w14:textId="77777777" w:rsidR="00F451EB" w:rsidRDefault="008E26F8">
      <w:pPr>
        <w:pStyle w:val="Bodytext20"/>
        <w:numPr>
          <w:ilvl w:val="0"/>
          <w:numId w:val="1"/>
        </w:numPr>
        <w:shd w:val="clear" w:color="auto" w:fill="auto"/>
        <w:tabs>
          <w:tab w:val="left" w:pos="950"/>
        </w:tabs>
        <w:spacing w:after="0" w:line="250" w:lineRule="exact"/>
        <w:ind w:left="960"/>
        <w:jc w:val="left"/>
      </w:pPr>
      <w:r>
        <w:t>Instrumental In developing and implementing Business Continu</w:t>
      </w:r>
      <w:r>
        <w:t>ity and Disaster Recovery (BCP &amp; DRP) Plans for corporate sites throughout Texas, Ohio and Canada.</w:t>
      </w:r>
    </w:p>
    <w:p w14:paraId="6A112283" w14:textId="3F34C3A3" w:rsidR="00F451EB" w:rsidRDefault="008E26F8" w:rsidP="00D43DDB">
      <w:pPr>
        <w:pStyle w:val="Bodytext20"/>
        <w:numPr>
          <w:ilvl w:val="0"/>
          <w:numId w:val="1"/>
        </w:numPr>
        <w:shd w:val="clear" w:color="auto" w:fill="auto"/>
        <w:tabs>
          <w:tab w:val="left" w:pos="950"/>
        </w:tabs>
        <w:spacing w:after="304" w:line="240" w:lineRule="exact"/>
        <w:ind w:left="960"/>
        <w:jc w:val="left"/>
      </w:pPr>
      <w:r>
        <w:t>Spearheaded creation of four new Information-security departments: Risk Assessment, Vulnerability, Penetration Testing, and Security Engineering services.</w:t>
      </w:r>
      <w:bookmarkStart w:id="0" w:name="_GoBack"/>
      <w:bookmarkEnd w:id="0"/>
    </w:p>
    <w:sectPr w:rsidR="00F451EB">
      <w:type w:val="continuous"/>
      <w:pgSz w:w="12240" w:h="15840"/>
      <w:pgMar w:top="1220" w:right="1090" w:bottom="1150" w:left="11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B2C69" w14:textId="77777777" w:rsidR="008E26F8" w:rsidRDefault="008E26F8">
      <w:r>
        <w:separator/>
      </w:r>
    </w:p>
  </w:endnote>
  <w:endnote w:type="continuationSeparator" w:id="0">
    <w:p w14:paraId="59D1D453" w14:textId="77777777" w:rsidR="008E26F8" w:rsidRDefault="008E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4534A" w14:textId="77777777" w:rsidR="008E26F8" w:rsidRDefault="008E26F8"/>
  </w:footnote>
  <w:footnote w:type="continuationSeparator" w:id="0">
    <w:p w14:paraId="01B058E5" w14:textId="77777777" w:rsidR="008E26F8" w:rsidRDefault="008E26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E7901"/>
    <w:multiLevelType w:val="multilevel"/>
    <w:tmpl w:val="EBAA81B8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EB"/>
    <w:rsid w:val="008E26F8"/>
    <w:rsid w:val="00D43DDB"/>
    <w:rsid w:val="00F4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DB4A53"/>
  <w15:docId w15:val="{7950DD4D-F0B2-A64B-95CC-76221DE1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Tahoma" w:eastAsia="Tahoma" w:hAnsi="Tahoma" w:cs="Tahom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SmallCaps">
    <w:name w:val="Heading #1 + Small Caps"/>
    <w:basedOn w:val="Heading1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Bodytext2Exact">
    <w:name w:val="Body text (2) Exact"/>
    <w:basedOn w:val="DefaultParagraphFont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SmallCaps">
    <w:name w:val="Body text (3) + Small Caps"/>
    <w:basedOn w:val="Bodytext3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4">
    <w:name w:val="Body text (4)_"/>
    <w:basedOn w:val="DefaultParagraphFont"/>
    <w:link w:val="Body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SmallCaps">
    <w:name w:val="Body text (4) + Small Caps"/>
    <w:basedOn w:val="Bodytext4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5">
    <w:name w:val="Body text (5)_"/>
    <w:basedOn w:val="DefaultParagraphFont"/>
    <w:link w:val="Bodytext50"/>
    <w:rPr>
      <w:rFonts w:ascii="Tahoma" w:eastAsia="Tahoma" w:hAnsi="Tahoma" w:cs="Tahoma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Bodytext5SmallCaps">
    <w:name w:val="Body text (5) + Small Caps"/>
    <w:basedOn w:val="Bodytext5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2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595pt">
    <w:name w:val="Body text (5) + 9.5 pt"/>
    <w:aliases w:val="Not Bold,Small Caps,Spacing 0 pt"/>
    <w:basedOn w:val="Bodytext5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5NotBold">
    <w:name w:val="Body text (5) + Not Bold"/>
    <w:aliases w:val="Spacing 0 pt"/>
    <w:basedOn w:val="Body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6">
    <w:name w:val="Body text (6)_"/>
    <w:basedOn w:val="DefaultParagraphFont"/>
    <w:link w:val="Bodytext60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16"/>
      <w:szCs w:val="16"/>
      <w:u w:val="non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540" w:line="230" w:lineRule="exact"/>
      <w:ind w:hanging="260"/>
      <w:jc w:val="both"/>
    </w:pPr>
    <w:rPr>
      <w:rFonts w:ascii="Tahoma" w:eastAsia="Tahoma" w:hAnsi="Tahoma" w:cs="Tahoma"/>
      <w:sz w:val="18"/>
      <w:szCs w:val="18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540" w:after="120" w:line="0" w:lineRule="atLeast"/>
      <w:jc w:val="both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120" w:line="0" w:lineRule="atLeas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after="240" w:line="0" w:lineRule="atLeast"/>
      <w:jc w:val="both"/>
    </w:pPr>
    <w:rPr>
      <w:rFonts w:ascii="Tahoma" w:eastAsia="Tahoma" w:hAnsi="Tahoma" w:cs="Tahoma"/>
      <w:b/>
      <w:bCs/>
      <w:spacing w:val="20"/>
      <w:sz w:val="18"/>
      <w:szCs w:val="18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240" w:line="0" w:lineRule="atLeast"/>
      <w:jc w:val="right"/>
    </w:pPr>
    <w:rPr>
      <w:rFonts w:ascii="Tahoma" w:eastAsia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ocr_9a972dde2186eb7de7d756cdf6698bd7</dc:title>
  <dc:subject/>
  <dc:creator>Omer Gonenc</dc:creator>
  <cp:keywords/>
  <cp:lastModifiedBy>Omer Gonenc</cp:lastModifiedBy>
  <cp:revision>2</cp:revision>
  <dcterms:created xsi:type="dcterms:W3CDTF">2019-12-19T21:09:00Z</dcterms:created>
  <dcterms:modified xsi:type="dcterms:W3CDTF">2019-12-19T21:09:00Z</dcterms:modified>
</cp:coreProperties>
</file>